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632" w:type="dxa"/>
        <w:tblInd w:w="-885" w:type="dxa"/>
        <w:tblLook w:val="01E0" w:firstRow="1" w:lastRow="1" w:firstColumn="1" w:lastColumn="1" w:noHBand="0" w:noVBand="0"/>
      </w:tblPr>
      <w:tblGrid>
        <w:gridCol w:w="2072"/>
        <w:gridCol w:w="560"/>
        <w:gridCol w:w="161"/>
        <w:gridCol w:w="42"/>
        <w:gridCol w:w="676"/>
        <w:gridCol w:w="1111"/>
        <w:gridCol w:w="779"/>
        <w:gridCol w:w="1266"/>
        <w:gridCol w:w="429"/>
        <w:gridCol w:w="644"/>
        <w:gridCol w:w="407"/>
        <w:gridCol w:w="780"/>
        <w:gridCol w:w="559"/>
        <w:gridCol w:w="415"/>
        <w:gridCol w:w="731"/>
      </w:tblGrid>
      <w:tr w:rsidR="00C26514" w14:paraId="3CBEDB00" w14:textId="77777777"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22B2889" w14:textId="77777777" w:rsidR="00C26514" w:rsidRDefault="00C503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PLANO DE CURSO</w:t>
            </w:r>
          </w:p>
        </w:tc>
      </w:tr>
      <w:tr w:rsidR="00C26514" w14:paraId="04DC941D" w14:textId="77777777">
        <w:trPr>
          <w:cantSplit/>
        </w:trPr>
        <w:tc>
          <w:tcPr>
            <w:tcW w:w="2835" w:type="dxa"/>
            <w:gridSpan w:val="4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00E45091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Pró-Reitoria:</w:t>
            </w:r>
          </w:p>
        </w:tc>
        <w:tc>
          <w:tcPr>
            <w:tcW w:w="7796" w:type="dxa"/>
            <w:gridSpan w:val="11"/>
            <w:tcBorders>
              <w:top w:val="single" w:sz="18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51F37BAE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Pesquisa e Pós Graduação da Universidade Federal do Acre – PROPEG/UFAC </w:t>
            </w:r>
          </w:p>
        </w:tc>
      </w:tr>
      <w:tr w:rsidR="00C26514" w14:paraId="0D9983A3" w14:textId="77777777">
        <w:trPr>
          <w:cantSplit/>
        </w:trPr>
        <w:tc>
          <w:tcPr>
            <w:tcW w:w="2835" w:type="dxa"/>
            <w:gridSpan w:val="4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1D2AC992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Unidade Acadêmica:</w:t>
            </w:r>
          </w:p>
        </w:tc>
        <w:tc>
          <w:tcPr>
            <w:tcW w:w="7796" w:type="dxa"/>
            <w:gridSpan w:val="11"/>
            <w:tcBorders>
              <w:top w:val="single" w:sz="18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0D839FE3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Centro de Filosofia e Ciências Humanas – CFCH/UFAC</w:t>
            </w:r>
          </w:p>
        </w:tc>
      </w:tr>
      <w:tr w:rsidR="00C26514" w14:paraId="6A9A3B41" w14:textId="77777777">
        <w:trPr>
          <w:cantSplit/>
        </w:trPr>
        <w:tc>
          <w:tcPr>
            <w:tcW w:w="2835" w:type="dxa"/>
            <w:gridSpan w:val="4"/>
            <w:tcBorders>
              <w:top w:val="single" w:sz="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BB238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Programa de Pós-graduação: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4261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0FC6A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Mestrado em Geografia </w:t>
            </w:r>
          </w:p>
        </w:tc>
        <w:tc>
          <w:tcPr>
            <w:tcW w:w="353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</w:tcPr>
          <w:p w14:paraId="217041D5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PPG-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MGeo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/UFAC</w:t>
            </w:r>
          </w:p>
        </w:tc>
      </w:tr>
      <w:tr w:rsidR="00C26514" w14:paraId="6911FD41" w14:textId="77777777">
        <w:trPr>
          <w:cantSplit/>
        </w:trPr>
        <w:tc>
          <w:tcPr>
            <w:tcW w:w="2835" w:type="dxa"/>
            <w:gridSpan w:val="4"/>
            <w:tcBorders>
              <w:top w:val="single" w:sz="4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39E01344" w14:textId="77777777" w:rsidR="00C26514" w:rsidRDefault="00C5030D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Disciplina:</w:t>
            </w:r>
          </w:p>
        </w:tc>
        <w:tc>
          <w:tcPr>
            <w:tcW w:w="7796" w:type="dxa"/>
            <w:gridSpan w:val="11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644FEBB2" w14:textId="77777777" w:rsidR="00C26514" w:rsidRDefault="00C5030D">
            <w:pPr>
              <w:pStyle w:val="SemEspaamen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Teoria e Métodos da Geografia</w:t>
            </w:r>
          </w:p>
        </w:tc>
      </w:tr>
      <w:tr w:rsidR="00C26514" w14:paraId="67659F59" w14:textId="77777777">
        <w:trPr>
          <w:cantSplit/>
        </w:trPr>
        <w:tc>
          <w:tcPr>
            <w:tcW w:w="207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2D8E89" w14:textId="77777777" w:rsidR="00C26514" w:rsidRDefault="00C5030D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Código: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14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C21B7F" w14:textId="77777777" w:rsidR="00C26514" w:rsidRDefault="00C26514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A5CF8C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Carga Horária: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</w:p>
        </w:tc>
        <w:tc>
          <w:tcPr>
            <w:tcW w:w="274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1803BA" w14:textId="77777777" w:rsidR="00C26514" w:rsidRDefault="00C5030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1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53D68F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Créditos: </w:t>
            </w:r>
          </w:p>
        </w:tc>
        <w:tc>
          <w:tcPr>
            <w:tcW w:w="11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705AD336" w14:textId="77777777" w:rsidR="00C26514" w:rsidRDefault="00C5030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  <w:tr w:rsidR="00C26514" w14:paraId="45424CCA" w14:textId="77777777">
        <w:trPr>
          <w:cantSplit/>
        </w:trPr>
        <w:tc>
          <w:tcPr>
            <w:tcW w:w="2793" w:type="dxa"/>
            <w:gridSpan w:val="3"/>
            <w:tcBorders>
              <w:top w:val="single" w:sz="4" w:space="0" w:color="000000"/>
              <w:left w:val="single" w:sz="1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409F065A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Caráter:</w:t>
            </w:r>
          </w:p>
        </w:tc>
        <w:tc>
          <w:tcPr>
            <w:tcW w:w="1829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2FC38F8D" w14:textId="77777777" w:rsidR="00C26514" w:rsidRDefault="00C503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Eletiva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).</w:t>
            </w:r>
          </w:p>
        </w:tc>
        <w:tc>
          <w:tcPr>
            <w:tcW w:w="2045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66DA6D" w14:textId="77777777" w:rsidR="00C26514" w:rsidRDefault="00C5030D">
            <w:pPr>
              <w:ind w:left="2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Obrigatória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( x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)</w:t>
            </w:r>
          </w:p>
        </w:tc>
        <w:tc>
          <w:tcPr>
            <w:tcW w:w="28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</w:tcPr>
          <w:p w14:paraId="10D68F5F" w14:textId="77777777" w:rsidR="00C26514" w:rsidRDefault="00C5030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Semestre Letivo/Ano:</w:t>
            </w:r>
          </w:p>
        </w:tc>
        <w:tc>
          <w:tcPr>
            <w:tcW w:w="1144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</w:tcPr>
          <w:p w14:paraId="1246E816" w14:textId="77777777" w:rsidR="00C26514" w:rsidRDefault="00C26514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C26514" w14:paraId="4820CD75" w14:textId="77777777">
        <w:trPr>
          <w:cantSplit/>
        </w:trPr>
        <w:tc>
          <w:tcPr>
            <w:tcW w:w="2632" w:type="dxa"/>
            <w:gridSpan w:val="2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</w:tcPr>
          <w:p w14:paraId="1B88AF16" w14:textId="77777777" w:rsidR="00C26514" w:rsidRDefault="00C5030D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Professor (a):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8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65B1A054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Silvio Simione da Silva </w:t>
            </w:r>
          </w:p>
        </w:tc>
        <w:tc>
          <w:tcPr>
            <w:tcW w:w="1187" w:type="dxa"/>
            <w:gridSpan w:val="2"/>
            <w:tcBorders>
              <w:top w:val="single" w:sz="8" w:space="0" w:color="000000"/>
              <w:left w:val="single" w:sz="4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</w:tcPr>
          <w:p w14:paraId="6A609F57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Titulação:</w:t>
            </w:r>
          </w:p>
        </w:tc>
        <w:tc>
          <w:tcPr>
            <w:tcW w:w="1703" w:type="dxa"/>
            <w:gridSpan w:val="3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17CDAADE" w14:textId="77777777" w:rsidR="00C26514" w:rsidRDefault="00C5030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DR. (a)</w:t>
            </w:r>
          </w:p>
        </w:tc>
      </w:tr>
      <w:tr w:rsidR="00C26514" w14:paraId="41C707CA" w14:textId="77777777"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D76CDEF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1. Ementa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(Síntese do conteúdo da disciplina que consta no Projeto Pedagógico do Curso).</w:t>
            </w:r>
          </w:p>
        </w:tc>
      </w:tr>
      <w:tr w:rsidR="00C26514" w14:paraId="30083006" w14:textId="77777777"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B82B28B" w14:textId="77777777" w:rsidR="00C26514" w:rsidRDefault="00C5030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Bases epistemológicas. Métodos e conceitos desenvolvidos ao longo da história do pensamento geográfico. Positivismo: determinismo, funcionalismo e estruturalismo. Orientações contemporâneas: positivismo lógico, fenomenologia e marxismo. Materialismo dialético e a Geografia como ciência crítica. O espaço geográfico e a dimensão temporal: forma, processo, estrutura e função no método da Geografia.</w:t>
            </w:r>
          </w:p>
        </w:tc>
      </w:tr>
      <w:tr w:rsidR="00C26514" w14:paraId="0BC8DD39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527327E" w14:textId="77777777" w:rsidR="00C26514" w:rsidRDefault="00C503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Objetivo Geral: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(Aprendizagem esperada dos alunos ao concluir a disciplina).</w:t>
            </w:r>
          </w:p>
        </w:tc>
      </w:tr>
      <w:tr w:rsidR="00C26514" w14:paraId="2F8048F5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3DB9831" w14:textId="77777777" w:rsidR="00C26514" w:rsidRDefault="00C5030D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Compreender as bases epistemológicas em que se inscrevem metodologicamente as correntes do pensamento geográfico, em formação processual como ciência e, em sua dimensão diversificada que estudo o espaço como produto/produtor do modo em que sociedade transforma a natureza e a si próprio produzindo a realidade vivida.  </w:t>
            </w:r>
          </w:p>
          <w:p w14:paraId="0A6A6A65" w14:textId="77777777" w:rsidR="00C26514" w:rsidRDefault="00C5030D">
            <w:pPr>
              <w:pStyle w:val="PargrafodaLista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C26514" w14:paraId="0FF08DD6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77BB58B" w14:textId="77777777" w:rsidR="00C26514" w:rsidRDefault="00C503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Objetivos Específicos: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(Habilidades esperadas dos alunos ao concluir cada unidade/assunto)</w:t>
            </w:r>
          </w:p>
        </w:tc>
      </w:tr>
      <w:tr w:rsidR="00C26514" w14:paraId="253D155E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1A7DF348" w14:textId="77777777" w:rsidR="00C26514" w:rsidRDefault="00C5030D">
            <w:pPr>
              <w:pStyle w:val="Corpodetexto3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Entender a lógica da formação inicial do pensamento e da Ciência Geográfica e a formação das dicotomias e dualidade que permeiam este conhecimento. </w:t>
            </w:r>
          </w:p>
          <w:p w14:paraId="6CEACEE5" w14:textId="77777777" w:rsidR="00C26514" w:rsidRDefault="00C5030D">
            <w:pPr>
              <w:pStyle w:val="Corpodetexto3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Identificar e refletir as bases metodológicas de cada corrente/paradigma no desenvolvimento do pensamento geográfico como Ciência.</w:t>
            </w:r>
          </w:p>
          <w:p w14:paraId="07101ACF" w14:textId="77777777" w:rsidR="00C26514" w:rsidRDefault="00C5030D">
            <w:pPr>
              <w:pStyle w:val="Corpodetexto3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Distinguir o papeis dos conceitos, categorias como base para operar no estudo da Geografia metodologicamente. </w:t>
            </w:r>
          </w:p>
          <w:p w14:paraId="0FE1352B" w14:textId="77777777" w:rsidR="00C26514" w:rsidRDefault="00C5030D">
            <w:pPr>
              <w:pStyle w:val="Corpodetexto3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Entender a relação Espaço/Temporal 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analise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geográfica </w:t>
            </w:r>
          </w:p>
          <w:p w14:paraId="4DC16E6A" w14:textId="77777777" w:rsidR="00C26514" w:rsidRDefault="00C5030D">
            <w:pPr>
              <w:pStyle w:val="Corpodetexto3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Refletir criticamente sobre o sentido de nossa opção metodológica, no fazer ciência e produzir conhecimento, a partir de cada perspectiva de estudo que tomamos. </w:t>
            </w:r>
          </w:p>
          <w:p w14:paraId="10B5B067" w14:textId="77777777" w:rsidR="00C26514" w:rsidRDefault="00C26514">
            <w:pPr>
              <w:pStyle w:val="Corpodetexto3"/>
              <w:spacing w:after="0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514" w14:paraId="02B6D8C5" w14:textId="77777777"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3698899" w14:textId="77777777" w:rsidR="00C26514" w:rsidRDefault="00C5030D">
            <w:pPr>
              <w:pStyle w:val="Ttulo3"/>
              <w:tabs>
                <w:tab w:val="left" w:pos="284"/>
              </w:tabs>
              <w:spacing w:before="0"/>
              <w:ind w:left="426" w:hanging="4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Conteúdo Programático:</w:t>
            </w:r>
          </w:p>
          <w:p w14:paraId="72AA1A10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(Detalhamento da ementa em unidades de estudo, com distribuição de horas para cada unidade).</w:t>
            </w:r>
          </w:p>
        </w:tc>
      </w:tr>
      <w:tr w:rsidR="00C26514" w14:paraId="0710369A" w14:textId="77777777"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3BA6A1E8" w14:textId="77777777" w:rsidR="00C26514" w:rsidRDefault="00C5030D">
            <w:pPr>
              <w:pStyle w:val="Ttulo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Unidades Temáticas</w:t>
            </w:r>
          </w:p>
        </w:tc>
        <w:tc>
          <w:tcPr>
            <w:tcW w:w="7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29E1ECC" w14:textId="77777777" w:rsidR="00C26514" w:rsidRDefault="00C5030D">
            <w:pPr>
              <w:pStyle w:val="Ttulo2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C/H</w:t>
            </w:r>
          </w:p>
        </w:tc>
      </w:tr>
      <w:tr w:rsidR="00C26514" w14:paraId="78716FA8" w14:textId="77777777">
        <w:trPr>
          <w:trHeight w:val="165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40B7829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Unidade I:  A formação do pensamento Geográfico</w:t>
            </w:r>
          </w:p>
        </w:tc>
        <w:tc>
          <w:tcPr>
            <w:tcW w:w="72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70D6892" w14:textId="77777777" w:rsidR="00C26514" w:rsidRDefault="00C503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</w:tr>
      <w:tr w:rsidR="00C26514" w14:paraId="3C22A5EC" w14:textId="77777777">
        <w:trPr>
          <w:trHeight w:val="135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32D57495" w14:textId="77777777" w:rsidR="00C26514" w:rsidRDefault="00C5030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1.1 </w:t>
            </w:r>
            <w:proofErr w:type="gramStart"/>
            <w:r>
              <w:rPr>
                <w:rFonts w:ascii="Times New Roman" w:hAnsi="Times New Roman" w:cs="Times New Roman"/>
              </w:rPr>
              <w:t>-  O</w:t>
            </w:r>
            <w:proofErr w:type="gramEnd"/>
            <w:r>
              <w:rPr>
                <w:rFonts w:ascii="Times New Roman" w:hAnsi="Times New Roman" w:cs="Times New Roman"/>
              </w:rPr>
              <w:t xml:space="preserve"> pensamento geográfico antes da Geografia.  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1E6539E" w14:textId="77777777" w:rsidR="00C26514" w:rsidRDefault="00C265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6514" w14:paraId="252A8449" w14:textId="77777777">
        <w:trPr>
          <w:trHeight w:val="135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8441A31" w14:textId="77777777" w:rsidR="00C26514" w:rsidRDefault="00C5030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1.2 - A firmação como Ciência autônoma: da sistematização à geografia Tradicional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7AD79E9" w14:textId="77777777" w:rsidR="00C26514" w:rsidRDefault="00C265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6514" w14:paraId="7C794B21" w14:textId="77777777">
        <w:trPr>
          <w:trHeight w:val="135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B21B78A" w14:textId="77777777" w:rsidR="00C26514" w:rsidRDefault="00C5030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1.3 - A Geografia pós 1950: movimentos de renovação do pensamento Geográficos 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78B0CDE" w14:textId="77777777" w:rsidR="00C26514" w:rsidRDefault="00C265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6514" w14:paraId="58E507A2" w14:textId="77777777">
        <w:trPr>
          <w:trHeight w:val="126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544430D1" w14:textId="77777777" w:rsidR="00C26514" w:rsidRDefault="00C5030D">
            <w:pPr>
              <w:spacing w:after="2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1.4 - O conhecimento do espaço como base operacional da Ciência frente visões dicotômicas e dualistas da Ciência Geográfica. 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57119745" w14:textId="77777777" w:rsidR="00C26514" w:rsidRDefault="00C265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6514" w14:paraId="782DDB92" w14:textId="77777777">
        <w:trPr>
          <w:trHeight w:val="135"/>
        </w:trPr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562BC53" w14:textId="77777777" w:rsidR="00C26514" w:rsidRDefault="00C5030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Unidade II: As correntes do pensamento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geográfico  perante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suas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base metodológica</w:t>
            </w:r>
          </w:p>
        </w:tc>
        <w:tc>
          <w:tcPr>
            <w:tcW w:w="72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7DF9A44" w14:textId="77777777" w:rsidR="00C26514" w:rsidRDefault="00C5030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C26514" w14:paraId="1BCCA8D7" w14:textId="77777777">
        <w:trPr>
          <w:trHeight w:val="120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24D6B13" w14:textId="77777777" w:rsidR="00C26514" w:rsidRDefault="00C50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2.1 - Acepções metodológicas positivistas iniciais da Geografia perante os paradigmas determinista e possibilitas: Humboldt, Ritter, </w:t>
            </w:r>
            <w:proofErr w:type="spellStart"/>
            <w:r>
              <w:rPr>
                <w:rFonts w:ascii="Times New Roman" w:hAnsi="Times New Roman" w:cs="Times New Roman"/>
              </w:rPr>
              <w:t>Reclus</w:t>
            </w:r>
            <w:proofErr w:type="spellEnd"/>
            <w:r>
              <w:rPr>
                <w:rFonts w:ascii="Times New Roman" w:hAnsi="Times New Roman" w:cs="Times New Roman"/>
              </w:rPr>
              <w:t xml:space="preserve">, La </w:t>
            </w:r>
            <w:proofErr w:type="spellStart"/>
            <w:r>
              <w:rPr>
                <w:rFonts w:ascii="Times New Roman" w:hAnsi="Times New Roman" w:cs="Times New Roman"/>
              </w:rPr>
              <w:t>Blache</w:t>
            </w:r>
            <w:proofErr w:type="spellEnd"/>
            <w:r>
              <w:rPr>
                <w:rFonts w:ascii="Times New Roman" w:hAnsi="Times New Roman" w:cs="Times New Roman"/>
              </w:rPr>
              <w:t xml:space="preserve"> e </w:t>
            </w:r>
            <w:proofErr w:type="spellStart"/>
            <w:r>
              <w:rPr>
                <w:rFonts w:ascii="Times New Roman" w:hAnsi="Times New Roman" w:cs="Times New Roman"/>
              </w:rPr>
              <w:t>Ratzel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indução, dedução, funcionalismo e historicismos. 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3F117545" w14:textId="77777777" w:rsidR="00C26514" w:rsidRDefault="00C265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6514" w14:paraId="3F500C99" w14:textId="77777777">
        <w:trPr>
          <w:trHeight w:val="95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576129B" w14:textId="77777777" w:rsidR="00C26514" w:rsidRDefault="00C50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2.2 - Acepções metodológicas positivistas da Geografia Tradicional: Alfred </w:t>
            </w:r>
            <w:proofErr w:type="spellStart"/>
            <w:r>
              <w:rPr>
                <w:rFonts w:ascii="Times New Roman" w:hAnsi="Times New Roman" w:cs="Times New Roman"/>
              </w:rPr>
              <w:t>Hettner</w:t>
            </w:r>
            <w:proofErr w:type="spellEnd"/>
            <w:r>
              <w:rPr>
                <w:rFonts w:ascii="Times New Roman" w:hAnsi="Times New Roman" w:cs="Times New Roman"/>
              </w:rPr>
              <w:t xml:space="preserve"> e Richard </w:t>
            </w:r>
            <w:proofErr w:type="spellStart"/>
            <w:r>
              <w:rPr>
                <w:rFonts w:ascii="Times New Roman" w:hAnsi="Times New Roman" w:cs="Times New Roman"/>
              </w:rPr>
              <w:t>Hartshorne</w:t>
            </w:r>
            <w:proofErr w:type="spellEnd"/>
            <w:r>
              <w:rPr>
                <w:rFonts w:ascii="Times New Roman" w:hAnsi="Times New Roman" w:cs="Times New Roman"/>
              </w:rPr>
              <w:t xml:space="preserve"> - racionalismo e estruturalismo  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DB47742" w14:textId="77777777" w:rsidR="00C26514" w:rsidRDefault="00C265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6514" w14:paraId="425C7F41" w14:textId="77777777">
        <w:trPr>
          <w:trHeight w:val="95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D001987" w14:textId="77777777" w:rsidR="00C26514" w:rsidRDefault="00C50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2.3 - Contexto das críticas a insuficiência da analise geográfica – rupturas e reforma perante o positivismo lógico, fenomenologia e o materialismo histórico e </w:t>
            </w:r>
            <w:proofErr w:type="gramStart"/>
            <w:r>
              <w:rPr>
                <w:rFonts w:ascii="Times New Roman" w:hAnsi="Times New Roman" w:cs="Times New Roman"/>
              </w:rPr>
              <w:t>dialético..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7E048FB" w14:textId="77777777" w:rsidR="00C26514" w:rsidRDefault="00C265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6514" w14:paraId="61C630D1" w14:textId="77777777">
        <w:trPr>
          <w:trHeight w:val="120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18AB1AF" w14:textId="77777777" w:rsidR="00C26514" w:rsidRDefault="00C5030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2.4 - Acepções metodológicas das correntes da </w:t>
            </w:r>
            <w:proofErr w:type="gramStart"/>
            <w:r>
              <w:rPr>
                <w:rFonts w:ascii="Times New Roman" w:hAnsi="Times New Roman" w:cs="Times New Roman"/>
              </w:rPr>
              <w:t>renovação  da</w:t>
            </w:r>
            <w:proofErr w:type="gramEnd"/>
            <w:r>
              <w:rPr>
                <w:rFonts w:ascii="Times New Roman" w:hAnsi="Times New Roman" w:cs="Times New Roman"/>
              </w:rPr>
              <w:t xml:space="preserve"> Geografia pós 1950: A New </w:t>
            </w:r>
            <w:proofErr w:type="spellStart"/>
            <w:r>
              <w:rPr>
                <w:rFonts w:ascii="Times New Roman" w:hAnsi="Times New Roman" w:cs="Times New Roman"/>
              </w:rPr>
              <w:t>Geography</w:t>
            </w:r>
            <w:proofErr w:type="spellEnd"/>
            <w:r>
              <w:rPr>
                <w:rFonts w:ascii="Times New Roman" w:hAnsi="Times New Roman" w:cs="Times New Roman"/>
              </w:rPr>
              <w:t xml:space="preserve">, a Geografia Crítica, Geografia Cultural e </w:t>
            </w:r>
            <w:proofErr w:type="spellStart"/>
            <w:r>
              <w:rPr>
                <w:rFonts w:ascii="Times New Roman" w:hAnsi="Times New Roman" w:cs="Times New Roman"/>
              </w:rPr>
              <w:t>Humanistica</w:t>
            </w:r>
            <w:proofErr w:type="spellEnd"/>
            <w:r>
              <w:rPr>
                <w:rFonts w:ascii="Times New Roman" w:hAnsi="Times New Roman" w:cs="Times New Roman"/>
              </w:rPr>
              <w:t xml:space="preserve"> e as correntes ambientalistas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0CF74F1" w14:textId="77777777" w:rsidR="00C26514" w:rsidRDefault="00C265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6514" w14:paraId="6565E86F" w14:textId="77777777">
        <w:trPr>
          <w:trHeight w:val="75"/>
        </w:trPr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B4BB817" w14:textId="77777777" w:rsidR="00C26514" w:rsidRDefault="00C5030D">
            <w:pPr>
              <w:pStyle w:val="Ttulo2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UNIDADE III: Os conceitos e categorias: bases operacionais para a compreensão geográfica a realidade</w:t>
            </w:r>
          </w:p>
        </w:tc>
        <w:tc>
          <w:tcPr>
            <w:tcW w:w="72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2E20EFD" w14:textId="77777777" w:rsidR="00C26514" w:rsidRDefault="00C5030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C26514" w14:paraId="513C4DFB" w14:textId="77777777">
        <w:trPr>
          <w:trHeight w:val="150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192D327" w14:textId="77777777" w:rsidR="00C26514" w:rsidRDefault="00C5030D">
            <w:pPr>
              <w:pStyle w:val="Ttulo2"/>
              <w:jc w:val="both"/>
              <w:rPr>
                <w:rFonts w:ascii="Times New Roman" w:hAnsi="Times New Roman" w:cs="Times New Roman"/>
                <w:b w:val="0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color w:val="auto"/>
              </w:rPr>
              <w:t xml:space="preserve">3.1 - Caracterizações para que serve (serviu) os paradigmas na Geografia </w:t>
            </w:r>
          </w:p>
        </w:tc>
        <w:tc>
          <w:tcPr>
            <w:tcW w:w="729" w:type="dxa"/>
            <w:vMerge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8BB3710" w14:textId="77777777" w:rsidR="00C26514" w:rsidRDefault="00C2651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6514" w14:paraId="78BAAD2C" w14:textId="77777777">
        <w:trPr>
          <w:trHeight w:val="90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118888FA" w14:textId="77777777" w:rsidR="00C26514" w:rsidRDefault="00C5030D">
            <w:pPr>
              <w:pStyle w:val="Ttulo2"/>
              <w:jc w:val="both"/>
              <w:rPr>
                <w:rFonts w:ascii="Times New Roman" w:hAnsi="Times New Roman" w:cs="Times New Roman"/>
                <w:b w:val="0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color w:val="auto"/>
              </w:rPr>
              <w:t xml:space="preserve">3.2 - Conceitos e categorias: como operar com estes instrumentos de compreensão </w:t>
            </w:r>
          </w:p>
        </w:tc>
        <w:tc>
          <w:tcPr>
            <w:tcW w:w="729" w:type="dxa"/>
            <w:vMerge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3DFB9CC9" w14:textId="77777777" w:rsidR="00C26514" w:rsidRDefault="00C2651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6514" w14:paraId="220BFA47" w14:textId="77777777">
        <w:trPr>
          <w:trHeight w:val="90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2C926F3D" w14:textId="77777777" w:rsidR="00C26514" w:rsidRDefault="00C5030D">
            <w:pPr>
              <w:pStyle w:val="Ttulo2"/>
              <w:spacing w:after="240"/>
              <w:jc w:val="both"/>
              <w:rPr>
                <w:rFonts w:ascii="Times New Roman" w:hAnsi="Times New Roman" w:cs="Times New Roman"/>
                <w:b w:val="0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color w:val="auto"/>
              </w:rPr>
              <w:t>3.3 - Identificação dos conceitos e categorias geográficos no processo de formação da ciência.</w:t>
            </w:r>
          </w:p>
        </w:tc>
        <w:tc>
          <w:tcPr>
            <w:tcW w:w="729" w:type="dxa"/>
            <w:vMerge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8C2538D" w14:textId="77777777" w:rsidR="00C26514" w:rsidRDefault="00C2651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6514" w14:paraId="76EC0A3E" w14:textId="77777777">
        <w:trPr>
          <w:trHeight w:val="120"/>
        </w:trPr>
        <w:tc>
          <w:tcPr>
            <w:tcW w:w="9902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08D3628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UNIDADE IV: Para que serve a Geografia que fazemos: debates  </w:t>
            </w:r>
          </w:p>
        </w:tc>
        <w:tc>
          <w:tcPr>
            <w:tcW w:w="72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04637780" w14:textId="77777777" w:rsidR="00C26514" w:rsidRDefault="00C5030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C26514" w14:paraId="00F4C9CC" w14:textId="77777777">
        <w:trPr>
          <w:trHeight w:val="95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5851D4D3" w14:textId="77777777" w:rsidR="00C26514" w:rsidRDefault="00C5030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 – Para que serve, para onde vai o ensino e a pesquisa da Geografia hoje.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565E767F" w14:textId="77777777" w:rsidR="00C26514" w:rsidRDefault="00C2651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6514" w14:paraId="340B6183" w14:textId="77777777">
        <w:trPr>
          <w:trHeight w:val="95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9EE3A8D" w14:textId="77777777" w:rsidR="00C26514" w:rsidRDefault="00C5030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4.2 – Como ficam as dicotomias e dualidades da Ciência Geográfica perante a missão de compreender a totalidade espacial?  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534909D7" w14:textId="77777777" w:rsidR="00C26514" w:rsidRDefault="00C2651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6514" w14:paraId="08D12AEC" w14:textId="77777777">
        <w:trPr>
          <w:trHeight w:val="120"/>
        </w:trPr>
        <w:tc>
          <w:tcPr>
            <w:tcW w:w="9902" w:type="dxa"/>
            <w:gridSpan w:val="14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33A8A15A" w14:textId="77777777" w:rsidR="00C26514" w:rsidRDefault="00C5030D">
            <w:pPr>
              <w:spacing w:after="2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4.3 – Opção metodológica: critica socioespacial, ambientalismo sistêmico e culturalismo: onde está o ser humano, produtor do espaço, em nossas reflexões Geográficas? </w:t>
            </w: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6742CD77" w14:textId="77777777" w:rsidR="00C26514" w:rsidRDefault="00C2651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6514" w14:paraId="45BAFBA8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B68474C" w14:textId="77777777" w:rsidR="00C26514" w:rsidRDefault="00C5030D">
            <w:pPr>
              <w:pStyle w:val="Ttulo3"/>
              <w:tabs>
                <w:tab w:val="left" w:pos="426"/>
                <w:tab w:val="left" w:pos="709"/>
              </w:tabs>
              <w:spacing w:before="0"/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Procedimentos Metodológicos:</w:t>
            </w:r>
          </w:p>
          <w:p w14:paraId="4A8404DA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(Descrição de como a disciplina será desenvolvida, especificando-se as técnicas de ensino a serem utilizadas).</w:t>
            </w:r>
          </w:p>
        </w:tc>
      </w:tr>
      <w:tr w:rsidR="00C26514" w14:paraId="2DD5341D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1553B6B" w14:textId="77777777" w:rsidR="00C26514" w:rsidRDefault="00C503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Aulas expositivas e dialogadas; leituras de textos;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debates;  pesquisas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em fontes impressas e eletrônicas; produção de artigo.</w:t>
            </w:r>
          </w:p>
        </w:tc>
      </w:tr>
      <w:tr w:rsidR="00C26514" w14:paraId="2DC9AFF6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73D17DF" w14:textId="77777777" w:rsidR="00C26514" w:rsidRDefault="00C503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6. Recursos Didáticos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(especificar os recursos utilizados)</w:t>
            </w:r>
          </w:p>
        </w:tc>
      </w:tr>
      <w:tr w:rsidR="00C26514" w14:paraId="46EFEF88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D704410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Bibliografia impressa e eletrônica, Datashow, Quadro e outros conforme a necessidade.  </w:t>
            </w:r>
          </w:p>
        </w:tc>
      </w:tr>
      <w:tr w:rsidR="00C26514" w14:paraId="436E0F62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DC50673" w14:textId="77777777" w:rsidR="00C26514" w:rsidRDefault="00C503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Avaliação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(Descrição dos instrumentos e critérios a serem utilizados para verificação da aprendizagem e aprovação dos alunos).</w:t>
            </w:r>
          </w:p>
          <w:p w14:paraId="0A956603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– Excelente – correspondente a nota 9,0 a 10,0.</w:t>
            </w:r>
          </w:p>
          <w:p w14:paraId="20773ADD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 – Bom – correspondente a nota 7,0 a 8,9.</w:t>
            </w:r>
          </w:p>
          <w:p w14:paraId="1919E57D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 – Regular – correspondente a nota 5,0 a 6,9</w:t>
            </w:r>
          </w:p>
          <w:p w14:paraId="11859E8A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 – Insuficiente – correspondente a nota 0,0 a 4,9 – sem direito aos créditos</w:t>
            </w:r>
          </w:p>
          <w:p w14:paraId="4E1FDB77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Para a disciplina, a avaliação:  Seminários Individuais ou em dupla (3,0 p), participação em atividades em sala de aula com debates ou estudo dirigidos (2,0p.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);  e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elaboração de artigo científico em caráter de revisão bibliográfica e pesquisa em fontes eletrônicas (5,0 p.).</w:t>
            </w:r>
          </w:p>
          <w:p w14:paraId="37333B13" w14:textId="77777777" w:rsidR="00C26514" w:rsidRDefault="00C2651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6514" w14:paraId="50E562C6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0510761" w14:textId="77777777" w:rsidR="00C26514" w:rsidRDefault="00C503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 Bibliografia</w:t>
            </w:r>
          </w:p>
          <w:p w14:paraId="6F94F9D7" w14:textId="77777777" w:rsidR="00C26514" w:rsidRDefault="00C503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tbl>
            <w:tblPr>
              <w:tblW w:w="8494" w:type="dxa"/>
              <w:tblLook w:val="04A0" w:firstRow="1" w:lastRow="0" w:firstColumn="1" w:lastColumn="0" w:noHBand="0" w:noVBand="1"/>
            </w:tblPr>
            <w:tblGrid>
              <w:gridCol w:w="8494"/>
            </w:tblGrid>
            <w:tr w:rsidR="00C26514" w14:paraId="0BA32F7D" w14:textId="77777777">
              <w:tc>
                <w:tcPr>
                  <w:tcW w:w="8494" w:type="dxa"/>
                  <w:shd w:val="clear" w:color="auto" w:fill="auto"/>
                </w:tcPr>
                <w:p w14:paraId="414192A2" w14:textId="77777777" w:rsidR="00C26514" w:rsidRDefault="00C5030D">
                  <w:pPr>
                    <w:tabs>
                      <w:tab w:val="left" w:pos="282"/>
                    </w:tabs>
                    <w:ind w:left="-74"/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BIBLIOGRAFIA BÁSICA:</w:t>
                  </w:r>
                </w:p>
              </w:tc>
            </w:tr>
          </w:tbl>
          <w:p w14:paraId="0E6191B3" w14:textId="77777777" w:rsidR="00C26514" w:rsidRDefault="00C5030D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Unidade I:  A formação do pensamento Geográfico</w:t>
            </w:r>
          </w:p>
          <w:p w14:paraId="501F37D9" w14:textId="77777777" w:rsidR="00C26514" w:rsidRDefault="00C5030D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Texto 01: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SILVA, Silvio Simione da. Da geografia vivida à geografia estudada: para além das formalidades acadêmicas - contradições, conflitos e proposições.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Revista </w:t>
            </w: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GeoUECE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- Programa de Pós-Graduação em Geografia da UECE Fortaleza/CE, v. 3, nº5, p. 27-53, jul./dez. 2014. Disponível em http://seer.uece.br/geoue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</w:t>
            </w:r>
          </w:p>
          <w:p w14:paraId="58AE6608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Texto 02: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BERNARDES, Nilo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O pensamento geográfico tradicional.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Revista brasileira de geografia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. Rio de Janeiro: IBGE - Fundação Instituto Brasileiro de Geografia e </w:t>
            </w:r>
            <w:proofErr w:type="gram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Estatística .</w:t>
            </w:r>
            <w:proofErr w:type="gramEnd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- 44(3): 391-413, jul./set. 1982</w:t>
            </w:r>
          </w:p>
          <w:p w14:paraId="358D37D2" w14:textId="77777777" w:rsidR="00C26514" w:rsidRDefault="00C5030D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Texto 03: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GODOY,  Paulo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R. Teixeira de.  Algumas considerações para uma revisão criticam da História do Pensamento Geográfico.  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GODOY,  Paulo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R. Teixeira de (</w:t>
            </w:r>
            <w:proofErr w:type="spell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org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).  </w:t>
            </w:r>
            <w:proofErr w:type="spellStart"/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Historia</w:t>
            </w:r>
            <w:proofErr w:type="spellEnd"/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do pensamento Geografia e Epistemologia em Geografia. São Paulo: Cultura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Acadêmica,   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2010. 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GODOY,  Paulo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R. Teixeira de (</w:t>
            </w:r>
            <w:proofErr w:type="spell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org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).  </w:t>
            </w:r>
            <w:proofErr w:type="spellStart"/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Historia</w:t>
            </w:r>
            <w:proofErr w:type="spellEnd"/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do pensamento Geografia e Epistemologia em Geografia. São Paulo: Cultura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Acadêmica,   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2010,  p.145-156, Disponível in: 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u w:val="single"/>
                <w:lang w:eastAsia="en-US"/>
              </w:rPr>
              <w:t xml:space="preserve">http://www.creasp.org.br/biblioteca/wp- </w:t>
            </w:r>
            <w:proofErr w:type="spellStart"/>
            <w:r>
              <w:rPr>
                <w:rFonts w:ascii="Times New Roman" w:eastAsiaTheme="minorHAnsi" w:hAnsi="Times New Roman" w:cs="Times New Roman"/>
                <w:sz w:val="22"/>
                <w:szCs w:val="22"/>
                <w:u w:val="single"/>
                <w:lang w:eastAsia="en-US"/>
              </w:rPr>
              <w:t>content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  <w:szCs w:val="22"/>
                <w:u w:val="single"/>
                <w:lang w:eastAsia="en-US"/>
              </w:rPr>
              <w:t>/uploads/2012/05/Historia_do_pensamento_geografico.pdf</w:t>
            </w:r>
          </w:p>
          <w:p w14:paraId="05A330E2" w14:textId="77777777" w:rsidR="00C26514" w:rsidRDefault="00C2651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60970D6A" w14:textId="77777777" w:rsidR="00C26514" w:rsidRDefault="00C5030D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Unidade II: As correntes do pensamento </w:t>
            </w:r>
            <w:proofErr w:type="gram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geográfico  perante</w:t>
            </w:r>
            <w:proofErr w:type="gram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suas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base metodológica</w:t>
            </w:r>
          </w:p>
          <w:p w14:paraId="1DEA8802" w14:textId="77777777" w:rsidR="00C26514" w:rsidRDefault="00C503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Texto 01: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MORAES. Antônio Carlos Robert.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 gênese da Geografia Moderna. São Paulo: HUCITEC/EDUSP, 1989. p.15-202</w:t>
            </w:r>
          </w:p>
          <w:p w14:paraId="497068CD" w14:textId="77777777" w:rsidR="00C26514" w:rsidRDefault="00C5030D">
            <w:pPr>
              <w:jc w:val="both"/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Texto 02: 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PICCOLI NETO, Danilo. Dos modelos à explicação: a Nova Geografia em David Harvey.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GODOY,  Paulo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R. Teixeira de (</w:t>
            </w:r>
            <w:proofErr w:type="spell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org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).  </w:t>
            </w:r>
            <w:proofErr w:type="spellStart"/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Historia</w:t>
            </w:r>
            <w:proofErr w:type="spellEnd"/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do pensamento Geografia e Epistemologia em Geografia. São Paulo: Cultura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Acadêmica,   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2010. p. 91-110. Disponível in: </w:t>
            </w:r>
            <w:hyperlink r:id="rId7">
              <w:r>
                <w:rPr>
                  <w:rStyle w:val="ListLabel7"/>
                </w:rPr>
                <w:t xml:space="preserve">http://www.creasp.org.br/biblioteca/wp- </w:t>
              </w:r>
              <w:proofErr w:type="spellStart"/>
              <w:r>
                <w:rPr>
                  <w:rStyle w:val="ListLabel7"/>
                </w:rPr>
                <w:t>content</w:t>
              </w:r>
              <w:proofErr w:type="spellEnd"/>
              <w:r>
                <w:rPr>
                  <w:rStyle w:val="ListLabel7"/>
                </w:rPr>
                <w:t>/uploads/2012/05/Historia_do_pensamento_geografico.pdf</w:t>
              </w:r>
            </w:hyperlink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</w:t>
            </w:r>
          </w:p>
          <w:p w14:paraId="78716386" w14:textId="77777777" w:rsidR="00C26514" w:rsidRDefault="00C5030D">
            <w:pPr>
              <w:spacing w:line="276" w:lineRule="auto"/>
              <w:jc w:val="both"/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Texto 03: 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REIS JUNIOR, Dante F. C. Quinze bons argumentos contra a Geografia </w:t>
            </w:r>
            <w:proofErr w:type="spell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Teóretica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; quatorze contra-argumentos melhores ainda (ou quando o quantitativo nada quer dizer). 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GODOY,  Paulo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R. Teixeira de (</w:t>
            </w:r>
            <w:proofErr w:type="spell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org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).  </w:t>
            </w:r>
            <w:proofErr w:type="spellStart"/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Historia</w:t>
            </w:r>
            <w:proofErr w:type="spellEnd"/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do pensamento Geografia e Epistemologia em Geografia. São Paulo: Cultura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Acadêmica,   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2010, p.111-144.  Disponível in: </w:t>
            </w:r>
            <w:hyperlink r:id="rId8">
              <w:r>
                <w:rPr>
                  <w:rStyle w:val="ListLabel7"/>
                </w:rPr>
                <w:t xml:space="preserve">http://www.creasp.org.br/biblioteca/wp- </w:t>
              </w:r>
              <w:proofErr w:type="spellStart"/>
              <w:r>
                <w:rPr>
                  <w:rStyle w:val="ListLabel7"/>
                </w:rPr>
                <w:t>content</w:t>
              </w:r>
              <w:proofErr w:type="spellEnd"/>
              <w:r>
                <w:rPr>
                  <w:rStyle w:val="ListLabel7"/>
                </w:rPr>
                <w:t>/uploads/2012/05/Historia_do_pensamento_geografico.pdf</w:t>
              </w:r>
            </w:hyperlink>
          </w:p>
          <w:p w14:paraId="310410D4" w14:textId="77777777" w:rsidR="00C26514" w:rsidRDefault="00C5030D"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Texto 04: 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ORTIGOZA, Silvia Aparecida Guarnieri. As possibilidades de aplicação do método de </w:t>
            </w:r>
            <w:proofErr w:type="spell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analise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regressivo-progressivo de Henri Lefebvre na Geografia.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GODOY,  Paulo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R. Teixeira de (</w:t>
            </w:r>
            <w:proofErr w:type="spell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org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).  </w:t>
            </w:r>
            <w:proofErr w:type="spellStart"/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Historia</w:t>
            </w:r>
            <w:proofErr w:type="spellEnd"/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do pensamento Geografia e Epistemologia em Geografia. São Paulo: Cultura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Acadêmica,   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2010,  p.157-186. Disponível in: </w:t>
            </w:r>
            <w:hyperlink r:id="rId9">
              <w:r>
                <w:rPr>
                  <w:rStyle w:val="ListLabel7"/>
                </w:rPr>
                <w:t xml:space="preserve">http://www.creasp.org.br/biblioteca/wp- </w:t>
              </w:r>
              <w:proofErr w:type="spellStart"/>
              <w:r>
                <w:rPr>
                  <w:rStyle w:val="ListLabel7"/>
                </w:rPr>
                <w:t>content</w:t>
              </w:r>
              <w:proofErr w:type="spellEnd"/>
              <w:r>
                <w:rPr>
                  <w:rStyle w:val="ListLabel7"/>
                </w:rPr>
                <w:t>/uploads/2012/05/Historia_do_pensamento_geografico.pdf</w:t>
              </w:r>
            </w:hyperlink>
          </w:p>
          <w:p w14:paraId="04066651" w14:textId="77777777" w:rsidR="00C26514" w:rsidRDefault="00C2651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48FE7FA" w14:textId="77777777" w:rsidR="00C26514" w:rsidRDefault="00C5030D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UNIDADE III: Os conceitos e categorias: bases operacionais para a compreensão geográfica a realidade</w:t>
            </w:r>
          </w:p>
          <w:p w14:paraId="1FC31E4A" w14:textId="77777777" w:rsidR="00C26514" w:rsidRDefault="00C5030D">
            <w:pPr>
              <w:tabs>
                <w:tab w:val="left" w:pos="282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Texto 01: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SPÓSITO, Eliseu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Savério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A propósito dos paradigmas de orientações teórico-metodológicas na Geografia contemporânea.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Terra Livre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 São Paulo n. 16 p. 2001.</w:t>
            </w:r>
          </w:p>
          <w:p w14:paraId="1B6DC6C4" w14:textId="77777777" w:rsidR="00C26514" w:rsidRDefault="00C5030D">
            <w:pPr>
              <w:tabs>
                <w:tab w:val="left" w:pos="282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Texto 02: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SPOSITO, Eliseu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Savério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Geografia e Filosofia: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contribuição para o ensino do pensamento geográfico. São Paulo: Unesp, 2004. p. 13-86</w:t>
            </w:r>
          </w:p>
          <w:p w14:paraId="5D6F046C" w14:textId="77777777" w:rsidR="00C26514" w:rsidRDefault="00C5030D">
            <w:pPr>
              <w:spacing w:after="200" w:line="276" w:lineRule="auto"/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Texto 03: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CAVALCANTI,  Lucas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Costa de Souza, CORRÊA, Antônio Carlos de Barros.  </w:t>
            </w:r>
            <w:proofErr w:type="spell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Geossistemas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e Geografia no Brasil.  Rio de Janeiro, Revista Brasileira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de  Geografia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,  v. 61, n. 2, p. 3-33, jul./dez. 2016. Disponível in:  </w:t>
            </w:r>
          </w:p>
          <w:p w14:paraId="07099E6C" w14:textId="77777777" w:rsidR="00C26514" w:rsidRDefault="00C5030D">
            <w:pPr>
              <w:spacing w:after="200" w:line="276" w:lineRule="auto"/>
              <w:rPr>
                <w:rStyle w:val="LinkdaInternet"/>
                <w:rFonts w:ascii="Times New Roman" w:hAnsi="Times New Roman" w:cs="Times New Roman"/>
                <w:color w:val="auto"/>
                <w:sz w:val="22"/>
                <w:szCs w:val="22"/>
                <w:highlight w:val="white"/>
              </w:rPr>
            </w:pPr>
            <w:r>
              <w:rPr>
                <w:rStyle w:val="LinkdaInternet"/>
                <w:rFonts w:ascii="Times New Roman" w:hAnsi="Times New Roman" w:cs="Times New Roman"/>
                <w:color w:val="auto"/>
                <w:sz w:val="22"/>
                <w:szCs w:val="22"/>
                <w:highlight w:val="white"/>
              </w:rPr>
              <w:t xml:space="preserve">https://rbg.ibge.gov.br › </w:t>
            </w:r>
            <w:proofErr w:type="spellStart"/>
            <w:r>
              <w:rPr>
                <w:rStyle w:val="LinkdaInternet"/>
                <w:rFonts w:ascii="Times New Roman" w:hAnsi="Times New Roman" w:cs="Times New Roman"/>
                <w:color w:val="auto"/>
                <w:sz w:val="22"/>
                <w:szCs w:val="22"/>
                <w:highlight w:val="white"/>
              </w:rPr>
              <w:t>index.php</w:t>
            </w:r>
            <w:proofErr w:type="spellEnd"/>
            <w:r>
              <w:rPr>
                <w:rStyle w:val="LinkdaInternet"/>
                <w:rFonts w:ascii="Times New Roman" w:hAnsi="Times New Roman" w:cs="Times New Roman"/>
                <w:color w:val="auto"/>
                <w:sz w:val="22"/>
                <w:szCs w:val="22"/>
                <w:highlight w:val="white"/>
              </w:rPr>
              <w:t xml:space="preserve"> › </w:t>
            </w:r>
            <w:proofErr w:type="spellStart"/>
            <w:r>
              <w:rPr>
                <w:rStyle w:val="LinkdaInternet"/>
                <w:rFonts w:ascii="Times New Roman" w:hAnsi="Times New Roman" w:cs="Times New Roman"/>
                <w:color w:val="auto"/>
                <w:sz w:val="22"/>
                <w:szCs w:val="22"/>
                <w:highlight w:val="white"/>
              </w:rPr>
              <w:t>rbg</w:t>
            </w:r>
            <w:proofErr w:type="spellEnd"/>
            <w:r>
              <w:rPr>
                <w:rStyle w:val="LinkdaInternet"/>
                <w:rFonts w:ascii="Times New Roman" w:hAnsi="Times New Roman" w:cs="Times New Roman"/>
                <w:color w:val="auto"/>
                <w:sz w:val="22"/>
                <w:szCs w:val="22"/>
                <w:highlight w:val="white"/>
              </w:rPr>
              <w:t xml:space="preserve"> › </w:t>
            </w:r>
            <w:proofErr w:type="spellStart"/>
            <w:r>
              <w:rPr>
                <w:rStyle w:val="LinkdaInternet"/>
                <w:rFonts w:ascii="Times New Roman" w:hAnsi="Times New Roman" w:cs="Times New Roman"/>
                <w:color w:val="auto"/>
                <w:sz w:val="22"/>
                <w:szCs w:val="22"/>
                <w:highlight w:val="white"/>
              </w:rPr>
              <w:t>article</w:t>
            </w:r>
            <w:proofErr w:type="spellEnd"/>
            <w:r>
              <w:rPr>
                <w:rStyle w:val="LinkdaInternet"/>
                <w:rFonts w:ascii="Times New Roman" w:hAnsi="Times New Roman" w:cs="Times New Roman"/>
                <w:color w:val="auto"/>
                <w:sz w:val="22"/>
                <w:szCs w:val="22"/>
                <w:highlight w:val="white"/>
              </w:rPr>
              <w:t xml:space="preserve">  </w:t>
            </w:r>
          </w:p>
          <w:p w14:paraId="170F3A07" w14:textId="77777777" w:rsidR="00C26514" w:rsidRDefault="00C5030D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UNIDADE IV: Para que serve a Geografia que fazemos: Seminários. </w:t>
            </w:r>
          </w:p>
          <w:p w14:paraId="3E31D923" w14:textId="77777777" w:rsidR="00C26514" w:rsidRDefault="00C5030D">
            <w:pPr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Texto 01: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MENDONÇA,  Francisco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. Geografia socioambiental. São Paulo, Revista Terra Livre, n.16, 2001, p. 139-158</w:t>
            </w:r>
          </w:p>
          <w:p w14:paraId="1963EF34" w14:textId="77777777" w:rsidR="00C26514" w:rsidRDefault="00C5030D">
            <w:pPr>
              <w:jc w:val="both"/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Texto 02: 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LOPES, C. S. O professor de Geografia e os saberes profissionais: o processo formativo e o desenvolvimento da profissionalidade. Tese apresentada à Faculdade de Filosofia, Letras e Ciências Humanas da Universidade de São Paulo, 2010. P.24-96. </w:t>
            </w:r>
            <w:hyperlink r:id="rId10">
              <w:r>
                <w:rPr>
                  <w:rStyle w:val="ListLabel7"/>
                </w:rPr>
                <w:t>http://www.educadores.diaadia.pr.gov.br/arquivos/File/2010/artigos_teses/2010/Geografia/teses/tese_saberes_geo.pdf</w:t>
              </w:r>
            </w:hyperlink>
          </w:p>
          <w:p w14:paraId="29DC6F6A" w14:textId="77777777" w:rsidR="00C26514" w:rsidRDefault="00C5030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Texto 03: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CLAVAL, P. A geografia cultural no Brasil. In: BARTHE-DELOIZY, F.,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SERPA, A.,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orgs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Visões do Brasil: estudos culturais em Geografia [online]. Salvador: EDUFBA; Edições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L'Harmattan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, 2012, pp. 11-25.</w:t>
            </w:r>
          </w:p>
          <w:p w14:paraId="08AB00F7" w14:textId="77777777" w:rsidR="00C26514" w:rsidRDefault="00C5030D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Texto 04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: MOREIRA, Rui. Da região à rede e ao lugar: a nova realidade e o novo olhar geográfico sobre o mundo. </w:t>
            </w:r>
            <w:proofErr w:type="spell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etc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, espaço, tempo e crítica, Revista Eletrônica de Ciências Humanas e Sociais e outras coisas. Rio de Janeiro, 2007. http: //www.uff.br/etc 1° de </w:t>
            </w:r>
            <w:proofErr w:type="gramStart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Junho</w:t>
            </w:r>
            <w:proofErr w:type="gramEnd"/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de 2007, n° 1(3), vol. 1</w:t>
            </w:r>
          </w:p>
          <w:p w14:paraId="2350B3D6" w14:textId="77777777" w:rsidR="00C26514" w:rsidRDefault="00C5030D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2"/>
                <w:szCs w:val="22"/>
                <w:lang w:eastAsia="en-US"/>
              </w:rPr>
              <w:t>Texto 05: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NASCIMENTO,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Taiane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Flores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do,  COSTA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Benhur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Pinós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da. Fenomenologia e geografia: teorias e reflexões.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Revista 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Geografia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, Ensino &amp; Pesquisa, Vol. 20 (2016), n.3, p. 43-50</w:t>
            </w:r>
          </w:p>
          <w:p w14:paraId="6A0FE3BE" w14:textId="77777777" w:rsidR="00C26514" w:rsidRDefault="00C5030D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/>
                <w:b/>
                <w:sz w:val="22"/>
                <w:szCs w:val="22"/>
                <w:lang w:eastAsia="en-US"/>
              </w:rPr>
              <w:t>Texto 06: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Lacoste, Yves. Geografia: isso serve, em primeiro lugar, para fazer a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guerra,  2ª.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Ed.- Campinas, SP: Papirus,1989</w:t>
            </w:r>
          </w:p>
          <w:p w14:paraId="7EA0E967" w14:textId="77777777" w:rsidR="00C26514" w:rsidRDefault="00C265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271E82" w14:textId="77777777" w:rsidR="00C26514" w:rsidRDefault="00C503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BILBIOGRAFIA COMPLEMENTAR:</w:t>
            </w:r>
          </w:p>
          <w:p w14:paraId="3DCA5870" w14:textId="77777777" w:rsidR="00C26514" w:rsidRDefault="00C2651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16AF9A3B" w14:textId="77777777" w:rsidR="00C26514" w:rsidRDefault="00C5030D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BECKER, Howard S. Truques da Escrita: para começar e terminar teses, livros e artigos. Rio de Janeiro: Zahar, 2015. </w:t>
            </w:r>
          </w:p>
          <w:p w14:paraId="69BC7F3B" w14:textId="77777777" w:rsidR="00C26514" w:rsidRDefault="00C5030D">
            <w:pPr>
              <w:pStyle w:val="SemEspaamento"/>
              <w:numPr>
                <w:ilvl w:val="0"/>
                <w:numId w:val="2"/>
              </w:numPr>
              <w:tabs>
                <w:tab w:val="left" w:pos="3698"/>
              </w:tabs>
              <w:jc w:val="both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CASTRO, Iná Elias de.; GOMES, Paulo César da Costa, CORREA, Roberto Lobato (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orgs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.) </w:t>
            </w: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Geografia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: conceitos e temas. Rio de Janeiro: Bertrand Brasil, 1995.</w:t>
            </w:r>
          </w:p>
          <w:p w14:paraId="7F69E44E" w14:textId="77777777" w:rsidR="00C26514" w:rsidRDefault="00C5030D">
            <w:pPr>
              <w:pStyle w:val="SemEspaamento"/>
              <w:numPr>
                <w:ilvl w:val="0"/>
                <w:numId w:val="2"/>
              </w:numPr>
              <w:tabs>
                <w:tab w:val="left" w:pos="369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DANTA, Aldo. </w:t>
            </w: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 xml:space="preserve">Pierre </w:t>
            </w:r>
            <w:proofErr w:type="spellStart"/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Monberg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>: Um marco da Geografia brasileira. Porto Alegre: Sulina, 2005.</w:t>
            </w:r>
          </w:p>
          <w:p w14:paraId="1C68776E" w14:textId="77777777" w:rsidR="00C26514" w:rsidRDefault="00C5030D">
            <w:pPr>
              <w:pStyle w:val="SemEspaamento"/>
              <w:numPr>
                <w:ilvl w:val="0"/>
                <w:numId w:val="2"/>
              </w:numPr>
              <w:shd w:val="clear" w:color="auto" w:fill="FFFFFF"/>
              <w:tabs>
                <w:tab w:val="left" w:pos="3698"/>
              </w:tabs>
              <w:jc w:val="both"/>
              <w:rPr>
                <w:rFonts w:ascii="Times New Roman" w:hAnsi="Times New Roman" w:cs="Times New Roman"/>
                <w:bCs/>
                <w:highlight w:val="white"/>
              </w:rPr>
            </w:pPr>
            <w:r>
              <w:rPr>
                <w:rFonts w:ascii="Times New Roman" w:hAnsi="Times New Roman" w:cs="Times New Roman"/>
              </w:rPr>
              <w:t>GÓMES, ALONSO, M. (2016). “</w:t>
            </w:r>
            <w:proofErr w:type="spellStart"/>
            <w:r>
              <w:rPr>
                <w:rFonts w:ascii="Times New Roman" w:hAnsi="Times New Roman" w:cs="Times New Roman"/>
              </w:rPr>
              <w:t>Cartesian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humility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and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pyrrhonian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passivity</w:t>
            </w:r>
            <w:proofErr w:type="spellEnd"/>
            <w:r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</w:rPr>
              <w:t>the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ethical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significance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of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epistemic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agency</w:t>
            </w:r>
            <w:proofErr w:type="spellEnd"/>
            <w:r>
              <w:rPr>
                <w:rFonts w:ascii="Times New Roman" w:hAnsi="Times New Roman" w:cs="Times New Roman"/>
              </w:rPr>
              <w:t>”. In: Logos &amp; Episteme, VII, 4, pp. 461-487.</w:t>
            </w:r>
          </w:p>
          <w:p w14:paraId="6EBA6A6F" w14:textId="77777777" w:rsidR="00C26514" w:rsidRDefault="00C5030D">
            <w:pPr>
              <w:pStyle w:val="SemEspaamento"/>
              <w:numPr>
                <w:ilvl w:val="0"/>
                <w:numId w:val="2"/>
              </w:numPr>
              <w:shd w:val="clear" w:color="auto" w:fill="FFFFFF"/>
              <w:tabs>
                <w:tab w:val="left" w:pos="3698"/>
              </w:tabs>
              <w:jc w:val="both"/>
              <w:rPr>
                <w:rFonts w:ascii="Times New Roman" w:hAnsi="Times New Roman" w:cs="Times New Roman"/>
                <w:bCs/>
                <w:highlight w:val="white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GOMES, Paulo da Costa. </w:t>
            </w: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Geografia e modernidade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 Rio de Janeiro: Bertrand, 1996.</w:t>
            </w:r>
          </w:p>
          <w:p w14:paraId="00921C5D" w14:textId="77777777" w:rsidR="00C26514" w:rsidRDefault="00C5030D">
            <w:pPr>
              <w:pStyle w:val="Pargrafoda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KIMBLE E., G.H. T. A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Geografia na Idade Média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 2.ed. Londrina: EDUEL, São Paulo: Imprensa Oficial do Estado de São Paulo, 2005.</w:t>
            </w:r>
          </w:p>
          <w:p w14:paraId="0056CEF7" w14:textId="77777777" w:rsidR="00C26514" w:rsidRDefault="00C5030D">
            <w:pPr>
              <w:pStyle w:val="PargrafodaList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KRETSCHMER, Konrad.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História de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Geografia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 3.ed. Barcelona: Editorial Labor S.A., 1942.</w:t>
            </w:r>
          </w:p>
          <w:p w14:paraId="1D4E8F88" w14:textId="77777777" w:rsidR="00C26514" w:rsidRDefault="00C5030D">
            <w:pPr>
              <w:pStyle w:val="SemEspaamento"/>
              <w:numPr>
                <w:ilvl w:val="0"/>
                <w:numId w:val="2"/>
              </w:numPr>
              <w:shd w:val="clear" w:color="auto" w:fill="FFFFFF"/>
              <w:tabs>
                <w:tab w:val="left" w:pos="3698"/>
              </w:tabs>
              <w:jc w:val="both"/>
              <w:rPr>
                <w:rStyle w:val="a"/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LIRA, Larissa Alves de. </w:t>
            </w:r>
            <w:r>
              <w:rPr>
                <w:rFonts w:ascii="Times New Roman" w:hAnsi="Times New Roman" w:cs="Times New Roman"/>
                <w:b/>
              </w:rPr>
              <w:t xml:space="preserve">O mediterrâneo de Vidal de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la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Blace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: </w:t>
            </w:r>
            <w:r>
              <w:rPr>
                <w:rStyle w:val="a"/>
                <w:rFonts w:ascii="Times New Roman" w:hAnsi="Times New Roman" w:cs="Times New Roman"/>
                <w:shd w:val="clear" w:color="auto" w:fill="FFFFFF"/>
              </w:rPr>
              <w:t>o primeiro esboço do método geográfico (1872-1918). São Paulo: Alameda. 2013.</w:t>
            </w:r>
          </w:p>
          <w:p w14:paraId="69E5236A" w14:textId="77777777" w:rsidR="00C26514" w:rsidRDefault="00C5030D">
            <w:pPr>
              <w:pStyle w:val="SemEspaamento"/>
              <w:numPr>
                <w:ilvl w:val="0"/>
                <w:numId w:val="2"/>
              </w:numPr>
              <w:shd w:val="clear" w:color="auto" w:fill="FFFFFF"/>
              <w:tabs>
                <w:tab w:val="left" w:pos="3698"/>
              </w:tabs>
              <w:jc w:val="both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</w:rPr>
              <w:t xml:space="preserve">MARTINS, Elvio Rodrigues. O Pensamento Geográfico é Geografia em </w:t>
            </w:r>
            <w:proofErr w:type="gramStart"/>
            <w:r>
              <w:rPr>
                <w:rFonts w:ascii="Times New Roman" w:hAnsi="Times New Roman" w:cs="Times New Roman"/>
              </w:rPr>
              <w:t>Pensamento?.</w:t>
            </w:r>
            <w:proofErr w:type="gramEnd"/>
            <w:r>
              <w:rPr>
                <w:rFonts w:ascii="Times New Roman" w:hAnsi="Times New Roman" w:cs="Times New Roman"/>
              </w:rPr>
              <w:t xml:space="preserve"> In.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GEOgraphia</w:t>
            </w:r>
            <w:proofErr w:type="spellEnd"/>
            <w:r>
              <w:rPr>
                <w:rFonts w:ascii="Times New Roman" w:hAnsi="Times New Roman" w:cs="Times New Roman"/>
              </w:rPr>
              <w:t>. Niterói. Ano. 18 - Nº 37 – 2016.</w:t>
            </w:r>
          </w:p>
          <w:p w14:paraId="168C8721" w14:textId="77777777" w:rsidR="00C26514" w:rsidRDefault="00C5030D">
            <w:pPr>
              <w:pStyle w:val="SemEspaamento"/>
              <w:numPr>
                <w:ilvl w:val="0"/>
                <w:numId w:val="2"/>
              </w:numPr>
              <w:shd w:val="clear" w:color="auto" w:fill="FFFFFF"/>
              <w:tabs>
                <w:tab w:val="left" w:pos="3698"/>
              </w:tabs>
              <w:jc w:val="both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MORAES, Antônio Carlos Robert de.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Geografia, Interdisciplinaridade e metodologia. In.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GEOUSP</w:t>
            </w:r>
            <w:r>
              <w:rPr>
                <w:rFonts w:ascii="Times New Roman" w:hAnsi="Times New Roman" w:cs="Times New Roman"/>
              </w:rPr>
              <w:t xml:space="preserve"> (Online), São Paulo, v. 18, n. 1, p. 9 – 39, </w:t>
            </w:r>
            <w:proofErr w:type="spellStart"/>
            <w:r>
              <w:rPr>
                <w:rFonts w:ascii="Times New Roman" w:hAnsi="Times New Roman" w:cs="Times New Roman"/>
              </w:rPr>
              <w:t>jan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abr</w:t>
            </w:r>
            <w:proofErr w:type="spellEnd"/>
            <w:r>
              <w:rPr>
                <w:rFonts w:ascii="Times New Roman" w:hAnsi="Times New Roman" w:cs="Times New Roman"/>
              </w:rPr>
              <w:t xml:space="preserve"> 2014.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http://www.revistas.usp.br/geousp/article/view/81075. </w:t>
            </w:r>
          </w:p>
          <w:p w14:paraId="2828CCDD" w14:textId="77777777" w:rsidR="00C26514" w:rsidRDefault="00C5030D">
            <w:pPr>
              <w:pStyle w:val="SemEspaamento"/>
              <w:numPr>
                <w:ilvl w:val="0"/>
                <w:numId w:val="2"/>
              </w:numPr>
              <w:tabs>
                <w:tab w:val="left" w:pos="3698"/>
              </w:tabs>
              <w:jc w:val="both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SANTOS, Milton. </w:t>
            </w: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A natureza do espaço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: técnica-tempo/razão-emoção. São Paulo: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Hucitec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, 1999. </w:t>
            </w:r>
          </w:p>
          <w:p w14:paraId="404805E3" w14:textId="77777777" w:rsidR="00C26514" w:rsidRDefault="00C5030D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SPOSITO, Eliseu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Savério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 A questão do método e a crítica do pensamento geográfico. In. CASTRO, Iná Elias de.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Redescobrindo o Brasil: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500 anos depois. Rio de Janeiro, Bertrand, 1999.</w:t>
            </w:r>
          </w:p>
          <w:p w14:paraId="2616B9DF" w14:textId="77777777" w:rsidR="00C26514" w:rsidRDefault="00C26514">
            <w:pPr>
              <w:pStyle w:val="Corpodetexto"/>
              <w:spacing w:after="0"/>
              <w:jc w:val="both"/>
              <w:rPr>
                <w:rFonts w:ascii="Times New Roman" w:hAnsi="Times New Roman"/>
                <w:b/>
                <w:sz w:val="20"/>
              </w:rPr>
            </w:pPr>
          </w:p>
        </w:tc>
      </w:tr>
      <w:tr w:rsidR="00C26514" w14:paraId="7687DEF5" w14:textId="77777777">
        <w:trPr>
          <w:trHeight w:val="313"/>
        </w:trPr>
        <w:tc>
          <w:tcPr>
            <w:tcW w:w="10631" w:type="dxa"/>
            <w:gridSpan w:val="1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B0B19B4" w14:textId="77777777" w:rsidR="00C26514" w:rsidRDefault="00C503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Aprovação no Colegiado de Curso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(Regimento Geral da UFAC Art. 59, alíneas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b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)</w:t>
            </w:r>
          </w:p>
          <w:p w14:paraId="43E5C4B7" w14:textId="77777777" w:rsidR="00C26514" w:rsidRDefault="00C265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B86E67" w14:textId="77777777" w:rsidR="00C26514" w:rsidRDefault="00C265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E706207" w14:textId="77777777" w:rsidR="00C26514" w:rsidRDefault="00C265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86D5CA4" w14:textId="77777777" w:rsidR="00C26514" w:rsidRDefault="00C503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Data:       /         /       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.</w:t>
            </w:r>
            <w:proofErr w:type="gramEnd"/>
          </w:p>
        </w:tc>
      </w:tr>
    </w:tbl>
    <w:p w14:paraId="558165F9" w14:textId="77777777" w:rsidR="00C26514" w:rsidRDefault="00C26514"/>
    <w:sectPr w:rsidR="00C26514">
      <w:headerReference w:type="default" r:id="rId11"/>
      <w:pgSz w:w="11906" w:h="16838"/>
      <w:pgMar w:top="1417" w:right="1701" w:bottom="1417" w:left="170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10D74F" w14:textId="77777777" w:rsidR="009578DE" w:rsidRDefault="009578DE">
      <w:r>
        <w:separator/>
      </w:r>
    </w:p>
  </w:endnote>
  <w:endnote w:type="continuationSeparator" w:id="0">
    <w:p w14:paraId="1BFB5BF2" w14:textId="77777777" w:rsidR="009578DE" w:rsidRDefault="00957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3566DF" w14:textId="77777777" w:rsidR="009578DE" w:rsidRDefault="009578DE">
      <w:r>
        <w:separator/>
      </w:r>
    </w:p>
  </w:footnote>
  <w:footnote w:type="continuationSeparator" w:id="0">
    <w:p w14:paraId="38A5DA02" w14:textId="77777777" w:rsidR="009578DE" w:rsidRDefault="009578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491" w:type="dxa"/>
      <w:tblInd w:w="-885" w:type="dxa"/>
      <w:tblLook w:val="04A0" w:firstRow="1" w:lastRow="0" w:firstColumn="1" w:lastColumn="0" w:noHBand="0" w:noVBand="1"/>
    </w:tblPr>
    <w:tblGrid>
      <w:gridCol w:w="2835"/>
      <w:gridCol w:w="7656"/>
    </w:tblGrid>
    <w:tr w:rsidR="00C26514" w14:paraId="67CCC3C0" w14:textId="77777777">
      <w:tc>
        <w:tcPr>
          <w:tcW w:w="283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14:paraId="0DCB4FD9" w14:textId="77777777" w:rsidR="00C26514" w:rsidRDefault="00C5030D">
          <w:pPr>
            <w:pStyle w:val="Cabealho"/>
            <w:jc w:val="center"/>
            <w:rPr>
              <w:b/>
            </w:rPr>
          </w:pPr>
          <w:r>
            <w:rPr>
              <w:noProof/>
            </w:rPr>
            <w:drawing>
              <wp:inline distT="0" distB="0" distL="0" distR="0" wp14:anchorId="76203832" wp14:editId="4D18DE9C">
                <wp:extent cx="1461135" cy="1152525"/>
                <wp:effectExtent l="0" t="0" r="0" b="0"/>
                <wp:docPr id="1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1135" cy="1152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4BC2FC8A" w14:textId="77777777" w:rsidR="00C26514" w:rsidRDefault="00C26514">
          <w:pPr>
            <w:pStyle w:val="Cabealho"/>
          </w:pPr>
        </w:p>
      </w:tc>
      <w:tc>
        <w:tcPr>
          <w:tcW w:w="765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14:paraId="125F29A1" w14:textId="77777777" w:rsidR="00C26514" w:rsidRDefault="00C5030D">
          <w:pPr>
            <w:pStyle w:val="Cabealho"/>
            <w:jc w:val="center"/>
          </w:pPr>
          <w:r>
            <w:rPr>
              <w:noProof/>
            </w:rPr>
            <w:drawing>
              <wp:inline distT="0" distB="0" distL="0" distR="0" wp14:anchorId="4E20D7AB" wp14:editId="5CFEA285">
                <wp:extent cx="4001135" cy="1229360"/>
                <wp:effectExtent l="57150" t="0" r="19050" b="123825"/>
                <wp:docPr id="2" name="Picture 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/>
                      </pic:nvPicPr>
                      <pic:blipFill>
                        <a:blip r:embed="rId2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</a:extLst>
                        </a:blip>
                        <a:stretch/>
                      </pic:blipFill>
                      <pic:spPr>
                        <a:xfrm>
                          <a:off x="0" y="0"/>
                          <a:ext cx="4000680" cy="12286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50800" dist="50760" dir="5400000" algn="ctr" rotWithShape="0">
                            <a:schemeClr val="bg1">
                              <a:lumMod val="85000"/>
                            </a:schemeClr>
                          </a:outerShdw>
                        </a:effectLst>
                      </pic:spPr>
                    </pic:pic>
                  </a:graphicData>
                </a:graphic>
              </wp:inline>
            </w:drawing>
          </w:r>
        </w:p>
      </w:tc>
    </w:tr>
  </w:tbl>
  <w:p w14:paraId="357E9AC8" w14:textId="77777777" w:rsidR="00C26514" w:rsidRDefault="00C26514">
    <w:pPr>
      <w:pStyle w:val="SemEspaamento"/>
      <w:jc w:val="center"/>
      <w:rPr>
        <w:rFonts w:ascii="Arial" w:hAnsi="Arial" w:cs="Arial"/>
        <w:b/>
      </w:rPr>
    </w:pPr>
  </w:p>
  <w:p w14:paraId="5504B210" w14:textId="77777777" w:rsidR="00C26514" w:rsidRDefault="00C26514">
    <w:pPr>
      <w:pStyle w:val="Cabealho"/>
      <w:ind w:left="-15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23502D"/>
    <w:multiLevelType w:val="multilevel"/>
    <w:tmpl w:val="28081B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D33961"/>
    <w:multiLevelType w:val="multilevel"/>
    <w:tmpl w:val="06CE54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62712A9"/>
    <w:multiLevelType w:val="multilevel"/>
    <w:tmpl w:val="0AE4409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514"/>
    <w:rsid w:val="003C3161"/>
    <w:rsid w:val="009578DE"/>
    <w:rsid w:val="00A52F72"/>
    <w:rsid w:val="00C26514"/>
    <w:rsid w:val="00C5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3FE3C"/>
  <w15:docId w15:val="{F3604288-36CB-405C-AA56-88405296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38C"/>
    <w:rPr>
      <w:rFonts w:ascii="Arial" w:eastAsia="Times New Roman" w:hAnsi="Arial" w:cs="Arial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7138C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har"/>
    <w:qFormat/>
    <w:rsid w:val="0037138C"/>
    <w:pPr>
      <w:keepNext/>
      <w:jc w:val="center"/>
      <w:outlineLvl w:val="1"/>
    </w:pPr>
    <w:rPr>
      <w:b/>
      <w:color w:val="FF0000"/>
    </w:rPr>
  </w:style>
  <w:style w:type="paragraph" w:styleId="Ttulo3">
    <w:name w:val="heading 3"/>
    <w:basedOn w:val="Normal"/>
    <w:next w:val="Normal"/>
    <w:link w:val="Ttulo3Char"/>
    <w:qFormat/>
    <w:rsid w:val="0037138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37138C"/>
    <w:pPr>
      <w:keepNext/>
      <w:spacing w:line="360" w:lineRule="auto"/>
      <w:outlineLvl w:val="3"/>
    </w:pPr>
    <w:rPr>
      <w:rFonts w:ascii="Times New Roman" w:hAnsi="Times New Roman" w:cs="Times New Roman"/>
      <w:b/>
      <w:bCs/>
      <w:szCs w:val="20"/>
    </w:rPr>
  </w:style>
  <w:style w:type="paragraph" w:styleId="Ttulo5">
    <w:name w:val="heading 5"/>
    <w:basedOn w:val="Normal"/>
    <w:next w:val="Normal"/>
    <w:link w:val="Ttulo5Char"/>
    <w:qFormat/>
    <w:rsid w:val="0037138C"/>
    <w:pPr>
      <w:keepNext/>
      <w:jc w:val="center"/>
      <w:outlineLvl w:val="4"/>
    </w:pPr>
    <w:rPr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93CD4"/>
  </w:style>
  <w:style w:type="character" w:customStyle="1" w:styleId="RodapChar">
    <w:name w:val="Rodapé Char"/>
    <w:basedOn w:val="Fontepargpadro"/>
    <w:link w:val="Rodap"/>
    <w:uiPriority w:val="99"/>
    <w:qFormat/>
    <w:rsid w:val="00693CD4"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93CD4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8C237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qFormat/>
    <w:rsid w:val="0037138C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qFormat/>
    <w:rsid w:val="0037138C"/>
    <w:rPr>
      <w:rFonts w:ascii="Arial" w:eastAsia="Times New Roman" w:hAnsi="Arial" w:cs="Arial"/>
      <w:b/>
      <w:color w:val="FF0000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qFormat/>
    <w:rsid w:val="0037138C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qFormat/>
    <w:rsid w:val="0037138C"/>
    <w:rPr>
      <w:rFonts w:ascii="Times New Roman" w:eastAsia="Times New Roman" w:hAnsi="Times New Roman" w:cs="Times New Roman"/>
      <w:b/>
      <w:bCs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qFormat/>
    <w:rsid w:val="0037138C"/>
    <w:rPr>
      <w:rFonts w:ascii="Arial" w:eastAsia="Times New Roman" w:hAnsi="Arial" w:cs="Arial"/>
      <w:b/>
      <w:bCs/>
      <w:color w:val="00000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qFormat/>
    <w:rsid w:val="0037138C"/>
    <w:rPr>
      <w:rFonts w:ascii="Arial" w:eastAsia="Times New Roman" w:hAnsi="Arial" w:cs="Arial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37138C"/>
    <w:rPr>
      <w:rFonts w:ascii="Arial" w:eastAsia="Times New Roman" w:hAnsi="Arial" w:cs="Times New Roman"/>
      <w:b/>
      <w:spacing w:val="20"/>
      <w:sz w:val="24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qFormat/>
    <w:rsid w:val="0037138C"/>
    <w:rPr>
      <w:rFonts w:ascii="Arial" w:eastAsia="Times New Roman" w:hAnsi="Arial" w:cs="Arial"/>
      <w:sz w:val="16"/>
      <w:szCs w:val="16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qFormat/>
    <w:rsid w:val="0037138C"/>
    <w:rPr>
      <w:rFonts w:ascii="Arial" w:eastAsia="Times New Roman" w:hAnsi="Arial" w:cs="Arial"/>
      <w:sz w:val="24"/>
      <w:szCs w:val="24"/>
      <w:lang w:eastAsia="pt-BR"/>
    </w:rPr>
  </w:style>
  <w:style w:type="character" w:customStyle="1" w:styleId="a">
    <w:name w:val="a"/>
    <w:basedOn w:val="Fontepargpadro"/>
    <w:qFormat/>
    <w:rsid w:val="00FA2D83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ascii="Times New Roman" w:eastAsiaTheme="minorHAnsi" w:hAnsi="Times New Roman" w:cs="Times New Roman"/>
      <w:sz w:val="22"/>
      <w:szCs w:val="22"/>
      <w:u w:val="single"/>
      <w:lang w:eastAsia="en-US"/>
    </w:rPr>
  </w:style>
  <w:style w:type="character" w:customStyle="1" w:styleId="ListLabel8">
    <w:name w:val="ListLabel 8"/>
    <w:qFormat/>
    <w:rPr>
      <w:rFonts w:ascii="Times New Roman" w:hAnsi="Times New Roman" w:cs="Times New Roman"/>
      <w:color w:val="auto"/>
      <w:sz w:val="22"/>
      <w:szCs w:val="22"/>
      <w:shd w:val="clear" w:color="auto" w:fill="FFFFFF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link w:val="CorpodetextoChar"/>
    <w:rsid w:val="0037138C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693CD4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693CD4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93CD4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8C2376"/>
    <w:rPr>
      <w:sz w:val="24"/>
    </w:rPr>
  </w:style>
  <w:style w:type="paragraph" w:styleId="Recuodecorpodetexto">
    <w:name w:val="Body Text Indent"/>
    <w:basedOn w:val="Normal"/>
    <w:link w:val="RecuodecorpodetextoChar"/>
    <w:rsid w:val="0037138C"/>
    <w:pPr>
      <w:ind w:left="284" w:hanging="284"/>
      <w:jc w:val="both"/>
    </w:pPr>
    <w:rPr>
      <w:rFonts w:cs="Times New Roman"/>
      <w:b/>
      <w:spacing w:val="20"/>
      <w:szCs w:val="20"/>
    </w:rPr>
  </w:style>
  <w:style w:type="paragraph" w:styleId="Corpodetexto3">
    <w:name w:val="Body Text 3"/>
    <w:basedOn w:val="Normal"/>
    <w:link w:val="Corpodetexto3Char"/>
    <w:qFormat/>
    <w:rsid w:val="0037138C"/>
    <w:pPr>
      <w:spacing w:after="120"/>
    </w:pPr>
    <w:rPr>
      <w:sz w:val="16"/>
      <w:szCs w:val="16"/>
    </w:rPr>
  </w:style>
  <w:style w:type="paragraph" w:styleId="Recuodecorpodetexto2">
    <w:name w:val="Body Text Indent 2"/>
    <w:basedOn w:val="Normal"/>
    <w:link w:val="Recuodecorpodetexto2Char"/>
    <w:qFormat/>
    <w:rsid w:val="0037138C"/>
    <w:pPr>
      <w:spacing w:after="120" w:line="480" w:lineRule="auto"/>
      <w:ind w:left="283"/>
    </w:pPr>
  </w:style>
  <w:style w:type="paragraph" w:styleId="PargrafodaLista">
    <w:name w:val="List Paragraph"/>
    <w:basedOn w:val="Normal"/>
    <w:uiPriority w:val="34"/>
    <w:qFormat/>
    <w:rsid w:val="0037138C"/>
    <w:pPr>
      <w:ind w:left="720"/>
      <w:contextualSpacing/>
    </w:pPr>
  </w:style>
  <w:style w:type="table" w:styleId="Tabelacomgrade">
    <w:name w:val="Table Grid"/>
    <w:basedOn w:val="Tabelanormal"/>
    <w:uiPriority w:val="59"/>
    <w:rsid w:val="00693C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easp.org.br/biblioteca/wp-%20content/uploads/2012/05/Historia_do_pensamento_geografico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reasp.org.br/biblioteca/wp-%20content/uploads/2012/05/Historia_do_pensamento_geografico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educadores.diaadia.pr.gov.br/arquivos/File/2010/artigos_teses/2010/Geografia/teses/tese_saberes_geo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reasp.org.br/biblioteca/wp-%20content/uploads/2012/05/Historia_do_pensamento_geografico.pdf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1891</Words>
  <Characters>10217</Characters>
  <Application>Microsoft Office Word</Application>
  <DocSecurity>0</DocSecurity>
  <Lines>85</Lines>
  <Paragraphs>24</Paragraphs>
  <ScaleCrop>false</ScaleCrop>
  <Company>HP</Company>
  <LinksUpToDate>false</LinksUpToDate>
  <CharactersWithSpaces>12084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dc:description/>
  <cp:lastModifiedBy>Maria de Jesus Morais</cp:lastModifiedBy>
  <cp:revision>2</cp:revision>
  <dcterms:created xsi:type="dcterms:W3CDTF">2021-02-10T10:55:00Z</dcterms:created>
  <dcterms:modified xsi:type="dcterms:W3CDTF">2021-02-10T10:55:00Z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